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A6" w:rsidRDefault="00EE70A6" w:rsidP="00EE70A6">
      <w:pPr>
        <w:spacing w:after="120" w:line="276" w:lineRule="auto"/>
        <w:rPr>
          <w:b/>
        </w:rPr>
      </w:pPr>
    </w:p>
    <w:p w:rsidR="00EE70A6" w:rsidRPr="00EE70A6" w:rsidRDefault="00EE70A6" w:rsidP="00EE70A6">
      <w:pPr>
        <w:spacing w:after="120" w:line="276" w:lineRule="auto"/>
        <w:jc w:val="right"/>
      </w:pPr>
      <w:r w:rsidRPr="00EE70A6">
        <w:t>1</w:t>
      </w:r>
      <w:r w:rsidR="002C5640">
        <w:t>1</w:t>
      </w:r>
      <w:r w:rsidRPr="00EE70A6">
        <w:t xml:space="preserve"> </w:t>
      </w:r>
      <w:r w:rsidR="002C5640">
        <w:t>kwietnia</w:t>
      </w:r>
      <w:bookmarkStart w:id="0" w:name="_GoBack"/>
      <w:bookmarkEnd w:id="0"/>
      <w:r w:rsidRPr="00EE70A6">
        <w:t xml:space="preserve"> 2022 r.</w:t>
      </w:r>
    </w:p>
    <w:p w:rsidR="00EE70A6" w:rsidRDefault="00EE70A6" w:rsidP="00EE70A6">
      <w:pPr>
        <w:spacing w:after="120" w:line="276" w:lineRule="auto"/>
        <w:jc w:val="right"/>
        <w:rPr>
          <w:b/>
        </w:rPr>
      </w:pPr>
    </w:p>
    <w:p w:rsidR="00EE70A6" w:rsidRPr="00EE70A6" w:rsidRDefault="002C5640" w:rsidP="00EE70A6">
      <w:pPr>
        <w:spacing w:after="120" w:line="276" w:lineRule="auto"/>
        <w:jc w:val="center"/>
        <w:rPr>
          <w:b/>
          <w:sz w:val="28"/>
        </w:rPr>
      </w:pPr>
      <w:r w:rsidRPr="002C5640">
        <w:rPr>
          <w:b/>
          <w:sz w:val="28"/>
        </w:rPr>
        <w:t xml:space="preserve">Julia </w:t>
      </w:r>
      <w:proofErr w:type="spellStart"/>
      <w:r w:rsidRPr="002C5640">
        <w:rPr>
          <w:b/>
          <w:sz w:val="28"/>
        </w:rPr>
        <w:t>Przyłębska</w:t>
      </w:r>
      <w:proofErr w:type="spellEnd"/>
      <w:r w:rsidRPr="002C5640">
        <w:rPr>
          <w:b/>
          <w:sz w:val="28"/>
        </w:rPr>
        <w:t xml:space="preserve"> musi udostępnić HFPC informacje o zmianach składów sędziowskich – wyrok Wojewódzkiego Sądu Administracyjnego</w:t>
      </w:r>
    </w:p>
    <w:p w:rsidR="00EE70A6" w:rsidRDefault="00EE70A6" w:rsidP="00EE70A6">
      <w:pPr>
        <w:spacing w:after="120" w:line="276" w:lineRule="auto"/>
        <w:jc w:val="both"/>
      </w:pPr>
    </w:p>
    <w:p w:rsidR="002C5640" w:rsidRDefault="002C5640" w:rsidP="002C5640">
      <w:pPr>
        <w:jc w:val="both"/>
      </w:pPr>
      <w:r w:rsidRPr="00D40309">
        <w:rPr>
          <w:b/>
        </w:rPr>
        <w:t>Wojewódzki Sąd Administracyjny orzekł, że Trybunał Konstytucyjny jest zobligowany udostępnić Helsińskiej Fundacji Praw Człowieka sygnatury spraw, w których doszło do zmiany składu sędziowskiego rozpoznającego sprawę oraz wyznaczenia sędziego sprawozdawcy z pominięciem listy alfabetycznej. To efekt skargi Fundacji wniesionej w 2021 roku.</w:t>
      </w:r>
    </w:p>
    <w:p w:rsidR="002C5640" w:rsidRPr="00D40309" w:rsidRDefault="002C5640" w:rsidP="002C5640">
      <w:pPr>
        <w:jc w:val="both"/>
        <w:rPr>
          <w:b/>
        </w:rPr>
      </w:pPr>
      <w:r w:rsidRPr="00D40309">
        <w:rPr>
          <w:b/>
        </w:rPr>
        <w:t>Inny skład, inne orzeczenie</w:t>
      </w:r>
    </w:p>
    <w:p w:rsidR="002C5640" w:rsidRDefault="002C5640" w:rsidP="002C5640">
      <w:pPr>
        <w:jc w:val="both"/>
      </w:pPr>
      <w:r>
        <w:t xml:space="preserve">HFPC zwróciła się do Trybunału z wnioskiem o dostęp do informacji publicznej. Zażądała m.in. udostępnienia sygnatury spraw, w których doszło do zmiany składu sędziowskiego. Niepokojące informacje na ten temat napływały z listów otwartych sędziów Trybunału Konstytucyjnego. Wskazywali oni na niezgodną z prawem zmianę składów sędziowskich, a przez to – wpływanie na treść orzeczeń wydawanych przez TK. Zgodnie z ich obliczeniami tylko w okresie od stycznia do kwietnia 2017 r. do modyfikacji uprzednio wyznaczonych składów sędziowskich doszło w aż 21 przypadkach. </w:t>
      </w:r>
    </w:p>
    <w:p w:rsidR="002C5640" w:rsidRDefault="002C5640" w:rsidP="002C5640">
      <w:pPr>
        <w:jc w:val="both"/>
      </w:pPr>
      <w:r>
        <w:t xml:space="preserve">Równie alarmujące wnioski dotyczyły wyznaczania składów sędziowskich. Sędziowie TK alarmowali, że składy są wyznaczane w sposób arbitralny z pominięciem listy alfabetycznej. Tymczasem ustawa o organizacji i trybie postępowania przed Trybunałem Konstytucyjnym pozwala jedynie na odstąpienie od tej zasady w przypadku sędziego sprawozdawcy. Dodatkowo rezerwuje taką kompetencję wyłącznie dla uzasadnionych przypadków, np. związanych z przedmiotem rozpoznawanej sprawy.  </w:t>
      </w:r>
    </w:p>
    <w:p w:rsidR="002C5640" w:rsidRPr="00D40309" w:rsidRDefault="002C5640" w:rsidP="002C5640">
      <w:pPr>
        <w:jc w:val="both"/>
        <w:rPr>
          <w:b/>
        </w:rPr>
      </w:pPr>
      <w:r>
        <w:rPr>
          <w:b/>
        </w:rPr>
        <w:t>I</w:t>
      </w:r>
      <w:r w:rsidRPr="00D40309">
        <w:rPr>
          <w:b/>
        </w:rPr>
        <w:t>nformacja publiczna</w:t>
      </w:r>
      <w:r>
        <w:rPr>
          <w:b/>
        </w:rPr>
        <w:t xml:space="preserve"> i interes społeczny</w:t>
      </w:r>
    </w:p>
    <w:p w:rsidR="002C5640" w:rsidRDefault="002C5640" w:rsidP="002C5640">
      <w:pPr>
        <w:jc w:val="both"/>
      </w:pPr>
      <w:r>
        <w:t xml:space="preserve">Trybunał Konstytucyjny początkowo uznał, że żądana informacja nie stanowi informacji publicznej. Zmienił podejście po tym, jak HFPC skutecznie wniosła do WSA w Warszawie skargę na jego bezczynność. W nowym postępowaniu Trybunał zażądał od HFPC wykazania interesu publicznego uzasadniającego udostępnienie informacji publicznej o charakterze przetworzonym. Po uzyskaniu stosownej odpowiedzi uznał jednak, że wyjaśnienia HFPC są niewystarczające. „Argumentacja TK sprowadzała się do tego, że HFPC w żaden sposób nie jest w stanie wykorzystać żądanej informacji” – tłumaczy adw. Marcin Wolny, prawnik HFPC. </w:t>
      </w:r>
    </w:p>
    <w:p w:rsidR="002C5640" w:rsidRPr="00D40309" w:rsidRDefault="002C5640" w:rsidP="002C5640">
      <w:pPr>
        <w:jc w:val="both"/>
        <w:rPr>
          <w:b/>
        </w:rPr>
      </w:pPr>
      <w:r w:rsidRPr="00D40309">
        <w:rPr>
          <w:b/>
        </w:rPr>
        <w:t>Skarga na ograniczanie informacji</w:t>
      </w:r>
    </w:p>
    <w:p w:rsidR="002C5640" w:rsidRDefault="002C5640" w:rsidP="002C5640">
      <w:pPr>
        <w:jc w:val="both"/>
      </w:pPr>
      <w:r>
        <w:t xml:space="preserve">HFPC nie zgodziła się z tym poglądem. Wniosła skargę do sądu administracyjnego, zarzucając Trybunałowi m.in. naruszenia art. 61 Konstytucji (prawo do informacji o działaniach władz) i art. 10 Konwencji o Ochronie Praw Człowieka i Podstawowych Wolności (wolność otrzymywania i przekazywania informacji). Wojewódzki Sąd Administracyjny w Warszawie przyznał Fundacji rację. Wskazał, że za udostępnieniem żądanej informacji przemawia szczególny interes publiczny. W jego ocenie wszelkie ograniczenia w dostępie do informacji publicznej powinny mieć charakter proporcjonalny i znajdujący oparcie w interesie publicznym. </w:t>
      </w:r>
    </w:p>
    <w:p w:rsidR="002C5640" w:rsidRDefault="002C5640" w:rsidP="002C5640">
      <w:pPr>
        <w:jc w:val="both"/>
      </w:pPr>
      <w:r>
        <w:t xml:space="preserve">„To ważny krok w kierunku poznania kulis działania Trybunału Konstytucyjnego pod rządami prezes Julii </w:t>
      </w:r>
      <w:proofErr w:type="spellStart"/>
      <w:r>
        <w:t>Przyłębskiej</w:t>
      </w:r>
      <w:proofErr w:type="spellEnd"/>
      <w:r>
        <w:t xml:space="preserve">, a także zagwarantowania jednostkom składającym skargi konstytucyjne prawa do </w:t>
      </w:r>
      <w:r>
        <w:lastRenderedPageBreak/>
        <w:t xml:space="preserve">rozpoznania ich sprawy przez niezależny i bezstronny sąd ustanowiony zgodnie z prawem” – wskazuje adw. Marcin Wolny. </w:t>
      </w:r>
    </w:p>
    <w:p w:rsidR="002C5640" w:rsidRDefault="002C5640" w:rsidP="002C5640">
      <w:pPr>
        <w:jc w:val="both"/>
      </w:pPr>
      <w:r>
        <w:t xml:space="preserve">Wyrok WSA nie jest prawomocny. </w:t>
      </w:r>
    </w:p>
    <w:p w:rsidR="002C5640" w:rsidRDefault="002C5640" w:rsidP="002C5640">
      <w:pPr>
        <w:jc w:val="both"/>
      </w:pPr>
    </w:p>
    <w:p w:rsidR="002C5640" w:rsidRDefault="002C5640" w:rsidP="002C5640">
      <w:pPr>
        <w:jc w:val="both"/>
      </w:pPr>
      <w:r>
        <w:t>Kontakt dla mediów:</w:t>
      </w:r>
    </w:p>
    <w:p w:rsidR="002C5640" w:rsidRDefault="002C5640" w:rsidP="002C5640">
      <w:pPr>
        <w:jc w:val="both"/>
      </w:pPr>
      <w:r>
        <w:t xml:space="preserve">Adw. Marcin Wolny, prawnik HFPC: </w:t>
      </w:r>
      <w:hyperlink r:id="rId7" w:history="1">
        <w:r w:rsidRPr="009F681D">
          <w:rPr>
            <w:rStyle w:val="Hipercze"/>
          </w:rPr>
          <w:t>marcin.wolny@hfhr.pl</w:t>
        </w:r>
      </w:hyperlink>
      <w:r>
        <w:t>, 698-677-923.</w:t>
      </w:r>
    </w:p>
    <w:p w:rsidR="00AE4C1A" w:rsidRPr="00EE70A6" w:rsidRDefault="00AE4C1A" w:rsidP="000D346D">
      <w:pPr>
        <w:spacing w:after="120" w:line="276" w:lineRule="auto"/>
        <w:jc w:val="both"/>
      </w:pPr>
    </w:p>
    <w:sectPr w:rsidR="00AE4C1A" w:rsidRPr="00EE70A6" w:rsidSect="0016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AC" w:rsidRDefault="001E3CAC" w:rsidP="00714777">
      <w:pPr>
        <w:spacing w:after="0" w:line="240" w:lineRule="auto"/>
      </w:pPr>
      <w:r>
        <w:separator/>
      </w:r>
    </w:p>
  </w:endnote>
  <w:endnote w:type="continuationSeparator" w:id="0">
    <w:p w:rsidR="001E3CAC" w:rsidRDefault="001E3CAC" w:rsidP="0071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8" w:rsidRDefault="00580F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5D" w:rsidRDefault="000E53C8">
    <w:pPr>
      <w:pStyle w:val="Stopka"/>
    </w:pPr>
    <w:r>
      <w:rPr>
        <w:rFonts w:ascii="Open Sans ExtraBold" w:hAnsi="Open Sans ExtraBold" w:cs="Open Sans ExtraBold"/>
        <w:b/>
        <w:bCs/>
        <w:noProof/>
        <w:sz w:val="32"/>
        <w:szCs w:val="23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B15A9E4" wp14:editId="0923931B">
              <wp:simplePos x="0" y="0"/>
              <wp:positionH relativeFrom="margin">
                <wp:posOffset>661035</wp:posOffset>
              </wp:positionH>
              <wp:positionV relativeFrom="paragraph">
                <wp:posOffset>-24130</wp:posOffset>
              </wp:positionV>
              <wp:extent cx="4412615" cy="0"/>
              <wp:effectExtent l="0" t="0" r="2603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261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B5CC08" id="Łącznik prosty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05pt,-1.9pt" to="399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" strokecolor="black [3213]" strokeweight=".5pt">
              <v:stroke joinstyle="miter"/>
              <w10:wrap anchorx="margin"/>
            </v:line>
          </w:pict>
        </mc:Fallback>
      </mc:AlternateContent>
    </w:r>
    <w:r w:rsidR="00B30C40"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54A2DF6B" wp14:editId="0761FA78">
          <wp:simplePos x="0" y="0"/>
          <wp:positionH relativeFrom="margin">
            <wp:align>center</wp:align>
          </wp:positionH>
          <wp:positionV relativeFrom="paragraph">
            <wp:posOffset>166370</wp:posOffset>
          </wp:positionV>
          <wp:extent cx="2150745" cy="26987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4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1A" w:rsidRDefault="00B3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1802765</wp:posOffset>
          </wp:positionH>
          <wp:positionV relativeFrom="paragraph">
            <wp:posOffset>85610</wp:posOffset>
          </wp:positionV>
          <wp:extent cx="2150745" cy="2698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74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3C8">
      <w:rPr>
        <w:rFonts w:ascii="Open Sans ExtraBold" w:hAnsi="Open Sans ExtraBold" w:cs="Open Sans ExtraBold"/>
        <w:b/>
        <w:bCs/>
        <w:noProof/>
        <w:sz w:val="32"/>
        <w:szCs w:val="23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E850EE" wp14:editId="3C7564F2">
              <wp:simplePos x="0" y="0"/>
              <wp:positionH relativeFrom="margin">
                <wp:posOffset>661035</wp:posOffset>
              </wp:positionH>
              <wp:positionV relativeFrom="paragraph">
                <wp:posOffset>-64193</wp:posOffset>
              </wp:positionV>
              <wp:extent cx="4412615" cy="0"/>
              <wp:effectExtent l="0" t="0" r="26035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261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BD145" id="Łącznik prosty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05pt,-5.05pt" to="399.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" strokecolor="black [3213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AC" w:rsidRDefault="001E3CAC" w:rsidP="00714777">
      <w:pPr>
        <w:spacing w:after="0" w:line="240" w:lineRule="auto"/>
      </w:pPr>
      <w:r>
        <w:separator/>
      </w:r>
    </w:p>
  </w:footnote>
  <w:footnote w:type="continuationSeparator" w:id="0">
    <w:p w:rsidR="001E3CAC" w:rsidRDefault="001E3CAC" w:rsidP="0071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D8" w:rsidRDefault="00580F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5D" w:rsidRDefault="00162D5D" w:rsidP="00162D5D">
    <w:pPr>
      <w:pStyle w:val="Nagwek"/>
    </w:pPr>
    <w:r>
      <w:rPr>
        <w:rFonts w:ascii="Open Sans ExtraBold" w:hAnsi="Open Sans ExtraBold" w:cs="Open Sans ExtraBold"/>
        <w:b/>
        <w:bCs/>
        <w:noProof/>
        <w:sz w:val="32"/>
        <w:szCs w:val="23"/>
        <w:lang w:eastAsia="pl-P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441A1E4" wp14:editId="04EC5F6E">
              <wp:simplePos x="0" y="0"/>
              <wp:positionH relativeFrom="margin">
                <wp:align>right</wp:align>
              </wp:positionH>
              <wp:positionV relativeFrom="paragraph">
                <wp:posOffset>442826</wp:posOffset>
              </wp:positionV>
              <wp:extent cx="5728855" cy="0"/>
              <wp:effectExtent l="0" t="0" r="2476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88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EEC4D" id="Łącznik prosty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9pt,34.85pt" to="85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" strokecolor="black [3213]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-135255</wp:posOffset>
          </wp:positionV>
          <wp:extent cx="1676400" cy="581660"/>
          <wp:effectExtent l="0" t="0" r="0" b="0"/>
          <wp:wrapSquare wrapText="bothSides"/>
          <wp:docPr id="23" name="Obraz 23" descr="C:\Users\pani Agata\AppData\Local\Microsoft\Windows\INetCache\Content.Word\HFPC_Logotyp_Podstawowy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ni Agata\AppData\Local\Microsoft\Windows\INetCache\Content.Word\HFPC_Logotyp_Podstawowy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D5D" w:rsidRDefault="00162D5D" w:rsidP="00162D5D"/>
  <w:p w:rsidR="00162D5D" w:rsidRDefault="00162D5D" w:rsidP="00162D5D">
    <w:pPr>
      <w:pStyle w:val="Stopka"/>
    </w:pPr>
  </w:p>
  <w:p w:rsidR="00714777" w:rsidRDefault="00714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77" w:rsidRDefault="00162D5D" w:rsidP="00162D5D">
    <w:pPr>
      <w:pStyle w:val="Nagwek"/>
    </w:pPr>
    <w:r>
      <w:rPr>
        <w:rFonts w:ascii="Open Sans ExtraBold" w:hAnsi="Open Sans ExtraBold" w:cs="Open Sans ExtraBold"/>
        <w:b/>
        <w:bCs/>
        <w:noProof/>
        <w:sz w:val="32"/>
        <w:szCs w:val="23"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683EEC0" wp14:editId="5E6AFC7D">
              <wp:simplePos x="0" y="0"/>
              <wp:positionH relativeFrom="margin">
                <wp:align>right</wp:align>
              </wp:positionH>
              <wp:positionV relativeFrom="paragraph">
                <wp:posOffset>442826</wp:posOffset>
              </wp:positionV>
              <wp:extent cx="5728855" cy="0"/>
              <wp:effectExtent l="0" t="0" r="2476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88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BF3F3" id="Łącznik prosty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9pt,34.85pt" to="85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" strokecolor="black [3213]" strokeweight="1.5pt">
              <v:stroke joinstyle="miter"/>
              <w10:wrap anchorx="margin"/>
            </v:line>
          </w:pict>
        </mc:Fallback>
      </mc:AlternateContent>
    </w:r>
    <w:r w:rsidR="00EE70A6">
      <w:rPr>
        <w:noProof/>
        <w:lang w:eastAsia="pl-P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-135255</wp:posOffset>
          </wp:positionV>
          <wp:extent cx="1676400" cy="581660"/>
          <wp:effectExtent l="0" t="0" r="0" b="0"/>
          <wp:wrapSquare wrapText="bothSides"/>
          <wp:docPr id="3" name="Obraz 3" descr="HFPC_Logotyp_Podstawowy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FPC_Logotyp_Podstawowy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345"/>
    <w:multiLevelType w:val="multilevel"/>
    <w:tmpl w:val="7D443AA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77"/>
    <w:rsid w:val="00025ED7"/>
    <w:rsid w:val="000D346D"/>
    <w:rsid w:val="000E53C8"/>
    <w:rsid w:val="00162D5D"/>
    <w:rsid w:val="001B2051"/>
    <w:rsid w:val="001B3945"/>
    <w:rsid w:val="001E3CAC"/>
    <w:rsid w:val="00254287"/>
    <w:rsid w:val="002C5640"/>
    <w:rsid w:val="00344197"/>
    <w:rsid w:val="00580FD8"/>
    <w:rsid w:val="005D03BB"/>
    <w:rsid w:val="00714777"/>
    <w:rsid w:val="008C5E38"/>
    <w:rsid w:val="008D65FD"/>
    <w:rsid w:val="008E24FD"/>
    <w:rsid w:val="009413D8"/>
    <w:rsid w:val="009C3B7F"/>
    <w:rsid w:val="00AE4C1A"/>
    <w:rsid w:val="00B30C40"/>
    <w:rsid w:val="00BD3BEE"/>
    <w:rsid w:val="00C125C3"/>
    <w:rsid w:val="00D12B43"/>
    <w:rsid w:val="00E15F22"/>
    <w:rsid w:val="00EE70A6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77"/>
  </w:style>
  <w:style w:type="paragraph" w:styleId="Stopka">
    <w:name w:val="footer"/>
    <w:basedOn w:val="Normalny"/>
    <w:link w:val="StopkaZnak"/>
    <w:uiPriority w:val="99"/>
    <w:unhideWhenUsed/>
    <w:rsid w:val="0071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77"/>
  </w:style>
  <w:style w:type="paragraph" w:customStyle="1" w:styleId="Default">
    <w:name w:val="Default"/>
    <w:rsid w:val="001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wolny@hfhr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2022-04-11T14:32:00Z</dcterms:created>
  <dcterms:modified xsi:type="dcterms:W3CDTF">2022-04-11T14:32:00Z</dcterms:modified>
</cp:coreProperties>
</file>